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51D484E3" w:rsidR="00E44543" w:rsidRPr="00AA1162" w:rsidRDefault="00DB4517" w:rsidP="00716EFB">
      <w:pPr>
        <w:spacing w:line="276" w:lineRule="auto"/>
        <w:rPr>
          <w:rFonts w:cstheme="minorHAnsi"/>
          <w:szCs w:val="22"/>
        </w:rPr>
      </w:pPr>
      <w:r w:rsidRPr="00DB4517">
        <w:rPr>
          <w:rFonts w:cstheme="minorHAnsi"/>
          <w:szCs w:val="22"/>
        </w:rPr>
        <w:t>De naamloze vennootschap MENZIS ZORGVERZEKERAAR N.V. en de naamloze vennootschap ANDERZORG N.V., beiden kantoorhoudende te (6709 DZ) Wageningen aan de Lawickse Allee 130, vertegenwoordigd door de heer drs. R. Wenselaar, voorzitter Raad van Bestuur, hierna tezamen noemen: de zorgverzekeraar;</w:t>
      </w:r>
    </w:p>
    <w:p w14:paraId="22A25F73" w14:textId="77777777" w:rsidR="00E44543" w:rsidRPr="00AA1162" w:rsidRDefault="00E44543" w:rsidP="00716EFB">
      <w:pPr>
        <w:spacing w:line="276" w:lineRule="auto"/>
        <w:rPr>
          <w:rFonts w:cstheme="minorHAnsi"/>
          <w:szCs w:val="22"/>
        </w:rPr>
      </w:pPr>
    </w:p>
    <w:p w14:paraId="449F3BE9"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 xml:space="preserve">Overwegende: </w:t>
      </w:r>
      <w:r w:rsidRPr="00024678">
        <w:rPr>
          <w:rFonts w:cstheme="minorHAnsi"/>
          <w:b/>
          <w:bCs/>
          <w:vanish/>
          <w:szCs w:val="22"/>
        </w:rPr>
        <w:t> </w:t>
      </w:r>
    </w:p>
    <w:p w14:paraId="2BCA35E2" w14:textId="77777777" w:rsidR="00024678" w:rsidRPr="00024678" w:rsidRDefault="00024678" w:rsidP="00024678">
      <w:pPr>
        <w:spacing w:line="276" w:lineRule="auto"/>
        <w:outlineLvl w:val="0"/>
        <w:rPr>
          <w:rFonts w:cstheme="minorHAnsi"/>
          <w:b/>
          <w:bCs/>
          <w:szCs w:val="22"/>
        </w:rPr>
      </w:pPr>
    </w:p>
    <w:p w14:paraId="0781E996"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1DEAC1BD"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52172382"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dat partijen daarom de noodzaak zien tot samenwerking om deze uitstroom te bewerkstelligen en daartoe afspraken wensen te maken om deze samenwerking vorm te geven;</w:t>
      </w:r>
    </w:p>
    <w:p w14:paraId="5CBA26BD"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6C6D0BCE"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2E6AD44D"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535F4831" w14:textId="77777777" w:rsidR="00024678" w:rsidRPr="00024678" w:rsidRDefault="00024678" w:rsidP="00024678">
      <w:pPr>
        <w:spacing w:line="276" w:lineRule="auto"/>
        <w:outlineLvl w:val="0"/>
        <w:rPr>
          <w:rFonts w:cstheme="minorHAnsi"/>
          <w:b/>
          <w:bCs/>
          <w:szCs w:val="22"/>
        </w:rPr>
      </w:pPr>
    </w:p>
    <w:p w14:paraId="09615ED0" w14:textId="77777777" w:rsidR="00024678" w:rsidRPr="00024678" w:rsidRDefault="00024678" w:rsidP="00024678">
      <w:pPr>
        <w:spacing w:line="276" w:lineRule="auto"/>
        <w:outlineLvl w:val="0"/>
        <w:rPr>
          <w:rFonts w:cstheme="minorHAnsi"/>
          <w:b/>
          <w:bCs/>
          <w:szCs w:val="22"/>
        </w:rPr>
      </w:pPr>
    </w:p>
    <w:p w14:paraId="777F1153"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 xml:space="preserve">Overwegende voorts: </w:t>
      </w:r>
    </w:p>
    <w:p w14:paraId="60C88D18" w14:textId="77777777" w:rsidR="00024678" w:rsidRPr="00024678" w:rsidRDefault="00024678" w:rsidP="00024678">
      <w:pPr>
        <w:spacing w:line="276" w:lineRule="auto"/>
        <w:outlineLvl w:val="0"/>
        <w:rPr>
          <w:rFonts w:cstheme="minorHAnsi"/>
          <w:b/>
          <w:bCs/>
          <w:szCs w:val="22"/>
        </w:rPr>
      </w:pPr>
    </w:p>
    <w:p w14:paraId="08D9B9F3"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3BF45CB"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dat de in die regeling aan de bijstandsgerechtigde gestelde voorwaarden uitgangspunt zijn geweest voor de in deze overeenkomst gemaakte afspraken;</w:t>
      </w:r>
    </w:p>
    <w:p w14:paraId="7BE53E28" w14:textId="77777777" w:rsidR="00024678" w:rsidRPr="004137DF" w:rsidRDefault="00024678" w:rsidP="00024678">
      <w:pPr>
        <w:numPr>
          <w:ilvl w:val="0"/>
          <w:numId w:val="5"/>
        </w:numPr>
        <w:spacing w:line="276" w:lineRule="auto"/>
        <w:outlineLvl w:val="0"/>
        <w:rPr>
          <w:rFonts w:cstheme="minorHAnsi"/>
          <w:szCs w:val="22"/>
        </w:rPr>
      </w:pPr>
      <w:r w:rsidRPr="004137DF">
        <w:rPr>
          <w:rFonts w:cstheme="minorHAnsi"/>
          <w:szCs w:val="22"/>
        </w:rPr>
        <w:t xml:space="preserve">dat deze overeenkomst mede dient ter aanvulling van de in het kader van die regeling nader overeen te komen afspraken tussen gemeenten en zorgverzekeraars.    </w:t>
      </w:r>
    </w:p>
    <w:p w14:paraId="248E7454" w14:textId="77777777" w:rsidR="00024678" w:rsidRPr="004137DF" w:rsidRDefault="00024678" w:rsidP="00024678">
      <w:pPr>
        <w:spacing w:line="276" w:lineRule="auto"/>
        <w:outlineLvl w:val="0"/>
        <w:rPr>
          <w:rFonts w:cstheme="minorHAnsi"/>
          <w:szCs w:val="22"/>
        </w:rPr>
      </w:pPr>
    </w:p>
    <w:p w14:paraId="08116E4B" w14:textId="77777777" w:rsidR="00024678" w:rsidRPr="00024678" w:rsidRDefault="00024678" w:rsidP="00024678">
      <w:pPr>
        <w:spacing w:line="276" w:lineRule="auto"/>
        <w:outlineLvl w:val="0"/>
        <w:rPr>
          <w:rFonts w:cstheme="minorHAnsi"/>
          <w:b/>
          <w:bCs/>
          <w:szCs w:val="22"/>
        </w:rPr>
      </w:pPr>
    </w:p>
    <w:p w14:paraId="1FC0FA6E"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Komen het volgende overeen,</w:t>
      </w:r>
    </w:p>
    <w:p w14:paraId="495416DE"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Artikel 1. Aanvang van het proces van uitstroom</w:t>
      </w:r>
    </w:p>
    <w:p w14:paraId="39FE125F" w14:textId="77777777" w:rsidR="00024678" w:rsidRPr="00024678" w:rsidRDefault="00024678" w:rsidP="00024678">
      <w:pPr>
        <w:spacing w:line="276" w:lineRule="auto"/>
        <w:outlineLvl w:val="0"/>
        <w:rPr>
          <w:rFonts w:cstheme="minorHAnsi"/>
          <w:b/>
          <w:bCs/>
          <w:szCs w:val="22"/>
        </w:rPr>
      </w:pPr>
    </w:p>
    <w:p w14:paraId="6313AA8A" w14:textId="77777777" w:rsidR="00024678" w:rsidRPr="008F7A3A" w:rsidRDefault="00024678" w:rsidP="00024678">
      <w:pPr>
        <w:numPr>
          <w:ilvl w:val="0"/>
          <w:numId w:val="12"/>
        </w:numPr>
        <w:spacing w:line="276" w:lineRule="auto"/>
        <w:outlineLvl w:val="0"/>
        <w:rPr>
          <w:rFonts w:cstheme="minorHAnsi"/>
          <w:szCs w:val="22"/>
        </w:rPr>
      </w:pPr>
      <w:r w:rsidRPr="008F7A3A">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04825CC8" w14:textId="77777777" w:rsidR="00024678" w:rsidRPr="008F7A3A" w:rsidRDefault="00024678" w:rsidP="00024678">
      <w:pPr>
        <w:numPr>
          <w:ilvl w:val="0"/>
          <w:numId w:val="12"/>
        </w:numPr>
        <w:spacing w:line="276" w:lineRule="auto"/>
        <w:outlineLvl w:val="0"/>
        <w:rPr>
          <w:rFonts w:cstheme="minorHAnsi"/>
          <w:szCs w:val="22"/>
        </w:rPr>
      </w:pPr>
      <w:r w:rsidRPr="008F7A3A">
        <w:rPr>
          <w:rFonts w:cstheme="minorHAnsi"/>
          <w:szCs w:val="22"/>
        </w:rPr>
        <w:t xml:space="preserve">De afspraken en activiteiten die in het kader van het proces van uitstroom plaatsvinden worden in deze overeenkomst aangeduid als: ‘de uitstroomregeling’.  </w:t>
      </w:r>
    </w:p>
    <w:p w14:paraId="182E26AC" w14:textId="77777777" w:rsidR="00024678" w:rsidRPr="008F7A3A" w:rsidRDefault="00024678" w:rsidP="00024678">
      <w:pPr>
        <w:spacing w:line="276" w:lineRule="auto"/>
        <w:outlineLvl w:val="0"/>
        <w:rPr>
          <w:rFonts w:cstheme="minorHAnsi"/>
          <w:szCs w:val="22"/>
        </w:rPr>
      </w:pPr>
      <w:r w:rsidRPr="008F7A3A">
        <w:rPr>
          <w:rFonts w:cstheme="minorHAnsi"/>
          <w:szCs w:val="22"/>
        </w:rPr>
        <w:t xml:space="preserve">  </w:t>
      </w:r>
    </w:p>
    <w:p w14:paraId="3D8E48EF"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Artikel 2. Uitwisseling van gegevens</w:t>
      </w:r>
    </w:p>
    <w:p w14:paraId="1690D85C" w14:textId="77777777" w:rsidR="00024678" w:rsidRPr="00024678" w:rsidRDefault="00024678" w:rsidP="00024678">
      <w:pPr>
        <w:spacing w:line="276" w:lineRule="auto"/>
        <w:outlineLvl w:val="0"/>
        <w:rPr>
          <w:rFonts w:cstheme="minorHAnsi"/>
          <w:b/>
          <w:bCs/>
          <w:szCs w:val="22"/>
        </w:rPr>
      </w:pPr>
    </w:p>
    <w:p w14:paraId="4DC90B9A" w14:textId="77777777" w:rsidR="00024678" w:rsidRPr="008F7A3A" w:rsidRDefault="00024678" w:rsidP="00024678">
      <w:pPr>
        <w:numPr>
          <w:ilvl w:val="0"/>
          <w:numId w:val="7"/>
        </w:numPr>
        <w:spacing w:line="276" w:lineRule="auto"/>
        <w:outlineLvl w:val="0"/>
        <w:rPr>
          <w:rFonts w:cstheme="minorHAnsi"/>
          <w:szCs w:val="22"/>
        </w:rPr>
      </w:pPr>
      <w:r w:rsidRPr="008F7A3A">
        <w:rPr>
          <w:rFonts w:cstheme="minorHAnsi"/>
          <w:szCs w:val="22"/>
        </w:rPr>
        <w:t>De zorgverzekeraar levert op verzoek van de gemeente een bestand aan van verzekerden met een betalingsachterstand die woonachtig zijn in de gemeente. Dit bestand bevat de noodzakelijke persoons</w:t>
      </w:r>
      <w:r w:rsidRPr="008F7A3A">
        <w:rPr>
          <w:rFonts w:cstheme="minorHAnsi"/>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34CEE60B" w14:textId="77777777" w:rsidR="00024678" w:rsidRPr="008F7A3A" w:rsidRDefault="00024678" w:rsidP="00024678">
      <w:pPr>
        <w:numPr>
          <w:ilvl w:val="0"/>
          <w:numId w:val="7"/>
        </w:numPr>
        <w:spacing w:line="276" w:lineRule="auto"/>
        <w:outlineLvl w:val="0"/>
        <w:rPr>
          <w:rFonts w:cstheme="minorHAnsi"/>
          <w:szCs w:val="22"/>
        </w:rPr>
      </w:pPr>
      <w:r w:rsidRPr="008F7A3A">
        <w:rPr>
          <w:rFonts w:cstheme="minorHAnsi"/>
          <w:szCs w:val="22"/>
        </w:rPr>
        <w:t>De uitwisseling van de voor dit doel noodzakelijke gegevens is geregeld in artikel 7b.1, tweede lid, van de Regeling zorgverzekering (Stcrt. 2015, nr. 40455).</w:t>
      </w:r>
    </w:p>
    <w:p w14:paraId="005BF856" w14:textId="77777777" w:rsidR="00024678" w:rsidRPr="008F7A3A" w:rsidRDefault="00024678" w:rsidP="00024678">
      <w:pPr>
        <w:numPr>
          <w:ilvl w:val="0"/>
          <w:numId w:val="7"/>
        </w:numPr>
        <w:spacing w:line="276" w:lineRule="auto"/>
        <w:outlineLvl w:val="0"/>
        <w:rPr>
          <w:rFonts w:cstheme="minorHAnsi"/>
          <w:szCs w:val="22"/>
        </w:rPr>
      </w:pPr>
      <w:r w:rsidRPr="008F7A3A">
        <w:rPr>
          <w:rFonts w:cstheme="minorHAnsi"/>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6352A187" w14:textId="77777777" w:rsidR="00024678" w:rsidRPr="008F7A3A" w:rsidRDefault="00024678" w:rsidP="00024678">
      <w:pPr>
        <w:numPr>
          <w:ilvl w:val="0"/>
          <w:numId w:val="7"/>
        </w:numPr>
        <w:spacing w:line="276" w:lineRule="auto"/>
        <w:outlineLvl w:val="0"/>
        <w:rPr>
          <w:rFonts w:cstheme="minorHAnsi"/>
          <w:szCs w:val="22"/>
        </w:rPr>
      </w:pPr>
      <w:r w:rsidRPr="008F7A3A">
        <w:rPr>
          <w:rFonts w:cstheme="minorHAnsi"/>
          <w:szCs w:val="22"/>
        </w:rPr>
        <w:t>Voor zover de geleverde gegevens door de gemeente niet of niet meer gebruikt worden ten behoeve van vroegpreventieve en uitstroombevorderende maatregelen, worden deze gegevens vernietigd.</w:t>
      </w:r>
    </w:p>
    <w:p w14:paraId="740BB147" w14:textId="77777777" w:rsidR="00024678" w:rsidRPr="00024678" w:rsidRDefault="00024678" w:rsidP="00024678">
      <w:pPr>
        <w:spacing w:line="276" w:lineRule="auto"/>
        <w:outlineLvl w:val="0"/>
        <w:rPr>
          <w:rFonts w:cstheme="minorHAnsi"/>
          <w:b/>
          <w:bCs/>
          <w:szCs w:val="22"/>
        </w:rPr>
      </w:pPr>
    </w:p>
    <w:p w14:paraId="7F9CD4F8"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lastRenderedPageBreak/>
        <w:t>Artikel 3. Selectie van de bijstandsgerechtigde</w:t>
      </w:r>
    </w:p>
    <w:p w14:paraId="3EA328C0" w14:textId="77777777" w:rsidR="00024678" w:rsidRPr="00024678" w:rsidRDefault="00024678" w:rsidP="00024678">
      <w:pPr>
        <w:spacing w:line="276" w:lineRule="auto"/>
        <w:outlineLvl w:val="0"/>
        <w:rPr>
          <w:rFonts w:cstheme="minorHAnsi"/>
          <w:b/>
          <w:bCs/>
          <w:szCs w:val="22"/>
        </w:rPr>
      </w:pPr>
    </w:p>
    <w:p w14:paraId="145F34EE"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237E4682"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3E63BDF9"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iCs/>
          <w:szCs w:val="22"/>
        </w:rPr>
        <w:t>De Gemeente selecteert alleen bijstandsgerechtigden die voldoen aan de voorwaarden als bedoeld in artikel 18d lid 2 sub d van de Zorgverzekeringswet.</w:t>
      </w:r>
    </w:p>
    <w:p w14:paraId="137BBDA5"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 xml:space="preserve">De gemeente informeert de bijstandsgerechtigde die naar het oordeel van de gemeente in aanmerking komt voor deelname aan de uitstroomregeling. </w:t>
      </w:r>
    </w:p>
    <w:p w14:paraId="0D2721A9"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1430525"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7329317B" w14:textId="77777777" w:rsidR="00024678" w:rsidRPr="008F7A3A" w:rsidRDefault="00024678" w:rsidP="00024678">
      <w:pPr>
        <w:numPr>
          <w:ilvl w:val="0"/>
          <w:numId w:val="9"/>
        </w:numPr>
        <w:spacing w:line="276" w:lineRule="auto"/>
        <w:outlineLvl w:val="0"/>
        <w:rPr>
          <w:rFonts w:cstheme="minorHAnsi"/>
          <w:szCs w:val="22"/>
        </w:rPr>
      </w:pPr>
      <w:r w:rsidRPr="008F7A3A">
        <w:rPr>
          <w:rFonts w:cstheme="minorHAnsi"/>
          <w:szCs w:val="22"/>
        </w:rPr>
        <w:t xml:space="preserve">Indien de bijstandsgerechtigde het in het vierde lid bedoelde aanbod accepteert en instemt met de voorwaarden van de uitstroomregeling, wordt de zorgverzekeraar daarvan door de gemeente op de hoogte gesteld. </w:t>
      </w:r>
    </w:p>
    <w:p w14:paraId="0E5C421C" w14:textId="77777777" w:rsidR="00024678" w:rsidRPr="00024678" w:rsidRDefault="00024678" w:rsidP="00024678">
      <w:pPr>
        <w:spacing w:line="276" w:lineRule="auto"/>
        <w:outlineLvl w:val="0"/>
        <w:rPr>
          <w:rFonts w:cstheme="minorHAnsi"/>
          <w:b/>
          <w:bCs/>
          <w:szCs w:val="22"/>
        </w:rPr>
      </w:pPr>
    </w:p>
    <w:p w14:paraId="0460DA8E" w14:textId="77777777" w:rsidR="00024678" w:rsidRPr="00024678" w:rsidRDefault="00024678" w:rsidP="00024678">
      <w:pPr>
        <w:spacing w:line="276" w:lineRule="auto"/>
        <w:outlineLvl w:val="0"/>
        <w:rPr>
          <w:rFonts w:cstheme="minorHAnsi"/>
          <w:b/>
          <w:bCs/>
          <w:szCs w:val="22"/>
        </w:rPr>
      </w:pPr>
      <w:r w:rsidRPr="00024678">
        <w:rPr>
          <w:rFonts w:cstheme="minorHAnsi"/>
          <w:b/>
          <w:bCs/>
          <w:szCs w:val="22"/>
        </w:rPr>
        <w:t>Artikel 4. Inhouding van premie en bedrag ter aflossing van de schuld</w:t>
      </w:r>
    </w:p>
    <w:p w14:paraId="12AD3DC6" w14:textId="77777777" w:rsidR="00024678" w:rsidRPr="00024678" w:rsidRDefault="00024678" w:rsidP="00024678">
      <w:pPr>
        <w:spacing w:line="276" w:lineRule="auto"/>
        <w:outlineLvl w:val="0"/>
        <w:rPr>
          <w:rFonts w:cstheme="minorHAnsi"/>
          <w:b/>
          <w:bCs/>
          <w:szCs w:val="22"/>
        </w:rPr>
      </w:pPr>
    </w:p>
    <w:p w14:paraId="1B2793A6"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857FC0E"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 xml:space="preserve">Inhouding vindt plaats gedurende een periode van maximaal 36 maanden, tenzij de gemeente en de zorgverzekeraar een kortere periode overeenkomen. </w:t>
      </w:r>
    </w:p>
    <w:p w14:paraId="426D7A21"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De gemeente bepaalt of de bijstandsgerechtigde in aanmerking komt voor een regeling als bedoeld in het vierde lid, dan wel dat een maatwerkvoorziening is aangewezen.</w:t>
      </w:r>
    </w:p>
    <w:p w14:paraId="7CF3240B"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 xml:space="preserve">De hoogte van het bedrag ter aflossing van de schuld bedraagt in beginsel € 25 per maand, tenzij de gemeente en de zorgverzekeraar een afwijkend bedrag overeenkomen. </w:t>
      </w:r>
    </w:p>
    <w:p w14:paraId="16BAB4F5"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lastRenderedPageBreak/>
        <w:t xml:space="preserve">Indien een maatwerkvoorziening is aangewezen berekent de gemeente aan de hand van artikel 475d van het Wetboek van Burgerlijke Rechtsvordering de beslagvrije voet. Aan de hand van deze beslagvrije voet wordt de afloscapaciteit van de betrokken bijstandsgerechtigde bepaald. </w:t>
      </w:r>
    </w:p>
    <w:p w14:paraId="13BCD154"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 xml:space="preserve">De zorgverzekeraar stemt in met een lager bedrag ter aflossing van de schulden voortvloeiende uit de zorgverzekering indien de berekening als bedoeld in het vijfde lid in dat lagere bedrag resulteert. </w:t>
      </w:r>
    </w:p>
    <w:p w14:paraId="4DB75171" w14:textId="77777777" w:rsidR="00024678" w:rsidRPr="008F7A3A" w:rsidRDefault="00024678" w:rsidP="00024678">
      <w:pPr>
        <w:numPr>
          <w:ilvl w:val="0"/>
          <w:numId w:val="8"/>
        </w:numPr>
        <w:spacing w:line="276" w:lineRule="auto"/>
        <w:outlineLvl w:val="0"/>
        <w:rPr>
          <w:rFonts w:cstheme="minorHAnsi"/>
          <w:szCs w:val="22"/>
        </w:rPr>
      </w:pPr>
      <w:r w:rsidRPr="008F7A3A">
        <w:rPr>
          <w:rFonts w:cstheme="minorHAnsi"/>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0CBC324C" w14:textId="77777777" w:rsidR="00024678" w:rsidRPr="008F7A3A" w:rsidRDefault="00024678" w:rsidP="00024678">
      <w:pPr>
        <w:spacing w:line="276" w:lineRule="auto"/>
        <w:outlineLvl w:val="0"/>
        <w:rPr>
          <w:rFonts w:cstheme="minorHAnsi"/>
          <w:szCs w:val="22"/>
        </w:rPr>
      </w:pPr>
    </w:p>
    <w:p w14:paraId="1919DB2C" w14:textId="77777777" w:rsidR="004137DF" w:rsidRDefault="004137DF" w:rsidP="004137DF">
      <w:pPr>
        <w:pStyle w:val="Lijstalinea1"/>
        <w:tabs>
          <w:tab w:val="left" w:pos="284"/>
        </w:tabs>
        <w:spacing w:line="276" w:lineRule="auto"/>
        <w:ind w:left="0"/>
        <w:rPr>
          <w:b/>
          <w:szCs w:val="18"/>
        </w:rPr>
      </w:pPr>
      <w:r w:rsidRPr="005E4560">
        <w:rPr>
          <w:b/>
          <w:szCs w:val="18"/>
        </w:rPr>
        <w:t xml:space="preserve">Artikel 5. De opschorting bij </w:t>
      </w:r>
      <w:r>
        <w:rPr>
          <w:b/>
          <w:szCs w:val="18"/>
        </w:rPr>
        <w:t>CAK</w:t>
      </w:r>
    </w:p>
    <w:p w14:paraId="0FF9ECD2" w14:textId="77777777" w:rsidR="004137DF" w:rsidRPr="00A241D2" w:rsidRDefault="004137DF" w:rsidP="004137DF">
      <w:pPr>
        <w:pStyle w:val="Lijstalinea1"/>
        <w:tabs>
          <w:tab w:val="left" w:pos="284"/>
        </w:tabs>
        <w:spacing w:line="276" w:lineRule="auto"/>
        <w:ind w:left="0"/>
        <w:rPr>
          <w:szCs w:val="18"/>
        </w:rPr>
      </w:pPr>
    </w:p>
    <w:p w14:paraId="01FEF2DC" w14:textId="77777777" w:rsidR="004137DF" w:rsidRPr="00A241D2" w:rsidRDefault="004137DF" w:rsidP="004137DF">
      <w:pPr>
        <w:pStyle w:val="Lijstalinea1"/>
        <w:numPr>
          <w:ilvl w:val="0"/>
          <w:numId w:val="6"/>
        </w:numPr>
        <w:spacing w:line="276" w:lineRule="auto"/>
        <w:ind w:left="284" w:hanging="284"/>
        <w:rPr>
          <w:szCs w:val="18"/>
        </w:rPr>
      </w:pPr>
      <w:r w:rsidRPr="00A241D2">
        <w:rPr>
          <w:szCs w:val="18"/>
        </w:rPr>
        <w:t xml:space="preserve">De zorgverzekeraar informeert </w:t>
      </w:r>
      <w:r>
        <w:rPr>
          <w:szCs w:val="18"/>
        </w:rPr>
        <w:t>CAK</w:t>
      </w:r>
      <w:r w:rsidRPr="00A241D2">
        <w:rPr>
          <w:szCs w:val="18"/>
        </w:rPr>
        <w:t xml:space="preserve"> over de datum van opschorting van de bestuursrechtelijke premieheffing bij de bijstandsgerechtigde.</w:t>
      </w:r>
    </w:p>
    <w:p w14:paraId="2CB788BC" w14:textId="77777777" w:rsidR="004137DF" w:rsidRPr="00A241D2" w:rsidRDefault="004137DF" w:rsidP="004137DF">
      <w:pPr>
        <w:pStyle w:val="Lijstalinea1"/>
        <w:numPr>
          <w:ilvl w:val="0"/>
          <w:numId w:val="6"/>
        </w:numPr>
        <w:spacing w:line="276" w:lineRule="auto"/>
        <w:ind w:left="284" w:hanging="284"/>
        <w:rPr>
          <w:szCs w:val="18"/>
        </w:rPr>
      </w:pPr>
      <w:r w:rsidRPr="00A241D2">
        <w:rPr>
          <w:szCs w:val="18"/>
        </w:rPr>
        <w:t xml:space="preserve">De opschorting vangt aan met ingang van de maand volgend op de maand waarin opschorting aan het </w:t>
      </w:r>
      <w:r>
        <w:rPr>
          <w:szCs w:val="18"/>
        </w:rPr>
        <w:t>CAK</w:t>
      </w:r>
      <w:r w:rsidRPr="00A241D2">
        <w:rPr>
          <w:szCs w:val="18"/>
        </w:rPr>
        <w:t xml:space="preserve"> is gemeld.</w:t>
      </w:r>
    </w:p>
    <w:p w14:paraId="18057196" w14:textId="77777777" w:rsidR="004137DF" w:rsidRPr="00CF6841" w:rsidRDefault="004137DF" w:rsidP="004137DF">
      <w:pPr>
        <w:pStyle w:val="Lijstalinea1"/>
        <w:numPr>
          <w:ilvl w:val="0"/>
          <w:numId w:val="6"/>
        </w:numPr>
        <w:spacing w:line="276" w:lineRule="auto"/>
        <w:ind w:left="284" w:hanging="284"/>
        <w:rPr>
          <w:szCs w:val="18"/>
        </w:rPr>
      </w:pPr>
      <w:r w:rsidRPr="00A241D2">
        <w:rPr>
          <w:szCs w:val="18"/>
        </w:rPr>
        <w:t xml:space="preserve">Het </w:t>
      </w:r>
      <w:r>
        <w:rPr>
          <w:szCs w:val="18"/>
        </w:rPr>
        <w:t xml:space="preserve">CAK </w:t>
      </w:r>
      <w:r w:rsidRPr="00A241D2">
        <w:rPr>
          <w:szCs w:val="18"/>
        </w:rPr>
        <w:t xml:space="preserve">informeert de betrokkene over de opschorting van de inning van de bestuursrechtelijke premie en, indien broninhouding plaatsvindt, </w:t>
      </w:r>
      <w:r>
        <w:rPr>
          <w:szCs w:val="18"/>
        </w:rPr>
        <w:t>de gemeente</w:t>
      </w:r>
      <w:r w:rsidRPr="00A241D2">
        <w:rPr>
          <w:szCs w:val="18"/>
        </w:rPr>
        <w:t>. Indien er geen broninhouding plaatsvindt wordt het lopende innings- en incassotraject dat door het C</w:t>
      </w:r>
      <w:r>
        <w:rPr>
          <w:szCs w:val="18"/>
        </w:rPr>
        <w:t xml:space="preserve">entraal Justitieel Incassobureau </w:t>
      </w:r>
      <w:r w:rsidRPr="00A241D2">
        <w:rPr>
          <w:szCs w:val="18"/>
        </w:rPr>
        <w:t xml:space="preserve">namens het </w:t>
      </w:r>
      <w:r>
        <w:rPr>
          <w:szCs w:val="18"/>
        </w:rPr>
        <w:t>CAK</w:t>
      </w:r>
      <w:r w:rsidRPr="00A241D2">
        <w:rPr>
          <w:szCs w:val="18"/>
        </w:rPr>
        <w:t xml:space="preserve"> wordt uitgevoerd, opgeschort.</w:t>
      </w:r>
    </w:p>
    <w:p w14:paraId="23E35771" w14:textId="77777777" w:rsidR="004137DF" w:rsidRPr="00A241D2" w:rsidRDefault="004137DF" w:rsidP="004137DF">
      <w:pPr>
        <w:pStyle w:val="Lijstalinea1"/>
        <w:numPr>
          <w:ilvl w:val="0"/>
          <w:numId w:val="6"/>
        </w:numPr>
        <w:spacing w:line="276" w:lineRule="auto"/>
        <w:ind w:left="284" w:hanging="284"/>
        <w:rPr>
          <w:szCs w:val="18"/>
        </w:rPr>
      </w:pPr>
      <w:r>
        <w:rPr>
          <w:szCs w:val="18"/>
        </w:rPr>
        <w:t>De gemeente</w:t>
      </w:r>
      <w:r w:rsidRPr="00A241D2">
        <w:rPr>
          <w:szCs w:val="18"/>
        </w:rPr>
        <w:t xml:space="preserve"> </w:t>
      </w:r>
      <w:r>
        <w:rPr>
          <w:szCs w:val="18"/>
        </w:rPr>
        <w:t xml:space="preserve">beëindigt </w:t>
      </w:r>
      <w:r w:rsidRPr="00A241D2">
        <w:rPr>
          <w:szCs w:val="18"/>
        </w:rPr>
        <w:t xml:space="preserve">met ingang van de door het </w:t>
      </w:r>
      <w:r>
        <w:rPr>
          <w:szCs w:val="18"/>
        </w:rPr>
        <w:t>CAK</w:t>
      </w:r>
      <w:r w:rsidRPr="00A241D2">
        <w:rPr>
          <w:szCs w:val="18"/>
        </w:rPr>
        <w:t xml:space="preserve"> gemelde datum de inhouding van de bronheffing en wijzigt dit in een inhouding van het op grond van artikel 4, eerste lid, overeengekomen bedrag.</w:t>
      </w:r>
    </w:p>
    <w:p w14:paraId="639E5C9F" w14:textId="77777777" w:rsidR="004137DF" w:rsidRPr="00A241D2" w:rsidRDefault="004137DF" w:rsidP="004137DF">
      <w:pPr>
        <w:pStyle w:val="Lijstalinea1"/>
        <w:numPr>
          <w:ilvl w:val="0"/>
          <w:numId w:val="6"/>
        </w:numPr>
        <w:spacing w:line="276" w:lineRule="auto"/>
        <w:ind w:left="284" w:hanging="284"/>
        <w:rPr>
          <w:szCs w:val="18"/>
        </w:rPr>
      </w:pPr>
      <w:r w:rsidRPr="00A241D2">
        <w:rPr>
          <w:szCs w:val="18"/>
        </w:rPr>
        <w:t xml:space="preserve">Indien gedurende de in artikel 4, tweede lid, bedoelde periode wijzigingen plaatsvinden die gevolgen hebben voor de uitstroomregeling, wordt het </w:t>
      </w:r>
      <w:r>
        <w:rPr>
          <w:szCs w:val="18"/>
        </w:rPr>
        <w:t>CAK</w:t>
      </w:r>
      <w:r w:rsidRPr="00A241D2">
        <w:rPr>
          <w:szCs w:val="18"/>
        </w:rPr>
        <w:t xml:space="preserve"> hierover onverwijld door de zorgverzekeraar geïnformeerd.</w:t>
      </w:r>
    </w:p>
    <w:p w14:paraId="6F1B5F69" w14:textId="79422A8F" w:rsidR="00024678" w:rsidRPr="00024678" w:rsidRDefault="00024678" w:rsidP="004137DF">
      <w:pPr>
        <w:spacing w:line="276" w:lineRule="auto"/>
        <w:outlineLvl w:val="0"/>
        <w:rPr>
          <w:rFonts w:cstheme="minorHAnsi"/>
          <w:b/>
          <w:bCs/>
          <w:szCs w:val="22"/>
        </w:rPr>
      </w:pPr>
    </w:p>
    <w:p w14:paraId="1FB839B8" w14:textId="77777777" w:rsidR="00D34B3C" w:rsidRPr="005E4560" w:rsidRDefault="00D34B3C" w:rsidP="00D34B3C">
      <w:pPr>
        <w:pStyle w:val="Lijstalinea1"/>
        <w:tabs>
          <w:tab w:val="left" w:pos="284"/>
        </w:tabs>
        <w:spacing w:line="276" w:lineRule="auto"/>
        <w:ind w:left="0"/>
        <w:rPr>
          <w:b/>
          <w:szCs w:val="18"/>
        </w:rPr>
      </w:pPr>
      <w:r w:rsidRPr="005E4560">
        <w:rPr>
          <w:b/>
          <w:szCs w:val="18"/>
        </w:rPr>
        <w:t>Artikel 6. Het einde van de uitstroomregeling</w:t>
      </w:r>
    </w:p>
    <w:p w14:paraId="798B1218" w14:textId="77777777" w:rsidR="00D34B3C" w:rsidRPr="00A241D2" w:rsidRDefault="00D34B3C" w:rsidP="00D34B3C">
      <w:pPr>
        <w:pStyle w:val="Lijstalinea1"/>
        <w:tabs>
          <w:tab w:val="left" w:pos="284"/>
        </w:tabs>
        <w:spacing w:line="276" w:lineRule="auto"/>
        <w:ind w:left="0"/>
        <w:rPr>
          <w:szCs w:val="18"/>
        </w:rPr>
      </w:pPr>
    </w:p>
    <w:p w14:paraId="67422325" w14:textId="77777777" w:rsidR="00D34B3C" w:rsidRPr="00A241D2" w:rsidRDefault="00D34B3C" w:rsidP="00D34B3C">
      <w:pPr>
        <w:pStyle w:val="Lijstalinea1"/>
        <w:numPr>
          <w:ilvl w:val="0"/>
          <w:numId w:val="11"/>
        </w:numPr>
        <w:tabs>
          <w:tab w:val="left" w:pos="284"/>
        </w:tabs>
        <w:spacing w:line="276" w:lineRule="auto"/>
        <w:ind w:left="284" w:hanging="284"/>
        <w:rPr>
          <w:szCs w:val="18"/>
        </w:rPr>
      </w:pPr>
      <w:r w:rsidRPr="00A241D2">
        <w:rPr>
          <w:szCs w:val="18"/>
        </w:rPr>
        <w:t>De uitstroomregeling eindigt:</w:t>
      </w:r>
    </w:p>
    <w:p w14:paraId="6F4B292A" w14:textId="77777777" w:rsidR="00D34B3C" w:rsidRPr="00A241D2" w:rsidRDefault="00D34B3C" w:rsidP="00D34B3C">
      <w:pPr>
        <w:pStyle w:val="Lijstalinea1"/>
        <w:numPr>
          <w:ilvl w:val="1"/>
          <w:numId w:val="11"/>
        </w:numPr>
        <w:tabs>
          <w:tab w:val="left" w:pos="284"/>
        </w:tabs>
        <w:spacing w:line="276" w:lineRule="auto"/>
        <w:ind w:left="567" w:hanging="283"/>
        <w:rPr>
          <w:szCs w:val="18"/>
        </w:rPr>
      </w:pPr>
      <w:r w:rsidRPr="00A241D2">
        <w:rPr>
          <w:szCs w:val="18"/>
        </w:rPr>
        <w:t>indien de bijstandsgerec</w:t>
      </w:r>
      <w:r>
        <w:rPr>
          <w:szCs w:val="18"/>
        </w:rPr>
        <w:t xml:space="preserve">htigde, met inachtneming van het bepaalde in artikel 8, vierde lid,  </w:t>
      </w:r>
      <w:r w:rsidRPr="00A241D2">
        <w:rPr>
          <w:szCs w:val="18"/>
        </w:rPr>
        <w:t>niet meer voldoet aan de in</w:t>
      </w:r>
      <w:r>
        <w:rPr>
          <w:szCs w:val="18"/>
        </w:rPr>
        <w:t xml:space="preserve"> deze regeling </w:t>
      </w:r>
      <w:r w:rsidRPr="00A241D2">
        <w:rPr>
          <w:szCs w:val="18"/>
        </w:rPr>
        <w:t>gestelde voorwaarden;</w:t>
      </w:r>
    </w:p>
    <w:p w14:paraId="31773196" w14:textId="77777777" w:rsidR="00D34B3C" w:rsidRPr="00A241D2" w:rsidRDefault="00D34B3C" w:rsidP="00D34B3C">
      <w:pPr>
        <w:pStyle w:val="Lijstalinea1"/>
        <w:numPr>
          <w:ilvl w:val="1"/>
          <w:numId w:val="11"/>
        </w:numPr>
        <w:tabs>
          <w:tab w:val="left" w:pos="284"/>
        </w:tabs>
        <w:spacing w:line="276" w:lineRule="auto"/>
        <w:ind w:left="567" w:hanging="283"/>
        <w:rPr>
          <w:szCs w:val="18"/>
        </w:rPr>
      </w:pPr>
      <w:r w:rsidRPr="00A241D2">
        <w:rPr>
          <w:szCs w:val="18"/>
        </w:rPr>
        <w:t>na het verstrijken van de in artikel 4, tweede lid, bedoelde periode.</w:t>
      </w:r>
    </w:p>
    <w:p w14:paraId="44B60EC0" w14:textId="77777777" w:rsidR="00D34B3C" w:rsidRPr="00A241D2" w:rsidRDefault="00D34B3C" w:rsidP="00D34B3C">
      <w:pPr>
        <w:pStyle w:val="Lijstalinea1"/>
        <w:numPr>
          <w:ilvl w:val="0"/>
          <w:numId w:val="11"/>
        </w:numPr>
        <w:tabs>
          <w:tab w:val="left" w:pos="284"/>
        </w:tabs>
        <w:spacing w:line="276" w:lineRule="auto"/>
        <w:ind w:left="284" w:hanging="284"/>
        <w:rPr>
          <w:szCs w:val="18"/>
        </w:rPr>
      </w:pPr>
      <w:r w:rsidRPr="00A241D2">
        <w:rPr>
          <w:szCs w:val="18"/>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1760ABA0" w14:textId="77777777" w:rsidR="00D34B3C" w:rsidRPr="00A241D2" w:rsidRDefault="00D34B3C" w:rsidP="00D34B3C">
      <w:pPr>
        <w:pStyle w:val="Lijstalinea1"/>
        <w:numPr>
          <w:ilvl w:val="0"/>
          <w:numId w:val="11"/>
        </w:numPr>
        <w:tabs>
          <w:tab w:val="left" w:pos="284"/>
        </w:tabs>
        <w:spacing w:line="276" w:lineRule="auto"/>
        <w:ind w:left="284" w:hanging="284"/>
        <w:rPr>
          <w:szCs w:val="18"/>
        </w:rPr>
      </w:pPr>
      <w:r w:rsidRPr="00A241D2">
        <w:rPr>
          <w:szCs w:val="18"/>
        </w:rPr>
        <w:t xml:space="preserve">De zorgverzekeraar informeert </w:t>
      </w:r>
      <w:r>
        <w:rPr>
          <w:szCs w:val="18"/>
        </w:rPr>
        <w:t>het CAK</w:t>
      </w:r>
      <w:r w:rsidRPr="00A241D2">
        <w:rPr>
          <w:szCs w:val="18"/>
        </w:rPr>
        <w:t xml:space="preserve"> onverwijld dat de regeling is geëindigd wegens de in lid 1, onderdeel a of b, vermelde redenen.</w:t>
      </w:r>
    </w:p>
    <w:p w14:paraId="72A4E4BA" w14:textId="20663853" w:rsidR="00D34B3C" w:rsidRDefault="00D34B3C" w:rsidP="00D34B3C">
      <w:pPr>
        <w:pStyle w:val="Lijstalinea1"/>
        <w:numPr>
          <w:ilvl w:val="0"/>
          <w:numId w:val="11"/>
        </w:numPr>
        <w:tabs>
          <w:tab w:val="left" w:pos="284"/>
        </w:tabs>
        <w:spacing w:line="276" w:lineRule="auto"/>
        <w:ind w:left="284" w:hanging="284"/>
        <w:rPr>
          <w:szCs w:val="18"/>
        </w:rPr>
      </w:pPr>
      <w:r>
        <w:rPr>
          <w:szCs w:val="18"/>
        </w:rPr>
        <w:t>De gemeente</w:t>
      </w:r>
      <w:r w:rsidRPr="00A241D2">
        <w:rPr>
          <w:szCs w:val="18"/>
        </w:rPr>
        <w:t xml:space="preserve"> kan na het einde van de uitstroomregeling met de zorgverzekeraar afspraken maken over het continueren van het inhouden en doorbetalen van de overeengekomen premie voor de gemeentelijke collectieve zorgverzekering.</w:t>
      </w:r>
    </w:p>
    <w:p w14:paraId="507EB571" w14:textId="77777777" w:rsidR="00AD0B16" w:rsidRPr="00A241D2" w:rsidRDefault="00AD0B16" w:rsidP="00AD0B16">
      <w:pPr>
        <w:pStyle w:val="Lijstalinea1"/>
        <w:tabs>
          <w:tab w:val="left" w:pos="284"/>
        </w:tabs>
        <w:spacing w:line="276" w:lineRule="auto"/>
        <w:ind w:left="0"/>
        <w:rPr>
          <w:szCs w:val="18"/>
        </w:rPr>
      </w:pPr>
    </w:p>
    <w:p w14:paraId="45A92AA3" w14:textId="77777777" w:rsidR="00AD0B16" w:rsidRPr="005E4560" w:rsidRDefault="00AD0B16" w:rsidP="00AD0B16">
      <w:pPr>
        <w:spacing w:line="276" w:lineRule="auto"/>
        <w:outlineLvl w:val="0"/>
        <w:rPr>
          <w:rFonts w:ascii="Verdana" w:hAnsi="Verdana" w:cs="Mangal"/>
          <w:b/>
          <w:sz w:val="18"/>
          <w:szCs w:val="18"/>
        </w:rPr>
      </w:pPr>
      <w:r w:rsidRPr="005E4560">
        <w:rPr>
          <w:rFonts w:ascii="Verdana" w:hAnsi="Verdana" w:cs="Mangal"/>
          <w:b/>
          <w:sz w:val="18"/>
          <w:szCs w:val="18"/>
        </w:rPr>
        <w:t>Artikel 7. Samenhang met artikel 6.5.6 van de Regeling Zorgverzekering</w:t>
      </w:r>
    </w:p>
    <w:p w14:paraId="05D578E0" w14:textId="77777777" w:rsidR="00AD0B16" w:rsidRPr="00A241D2" w:rsidRDefault="00AD0B16" w:rsidP="00AD0B16">
      <w:pPr>
        <w:spacing w:line="276" w:lineRule="auto"/>
        <w:outlineLvl w:val="0"/>
        <w:rPr>
          <w:rFonts w:ascii="Verdana" w:hAnsi="Verdana" w:cs="Mangal"/>
          <w:sz w:val="18"/>
          <w:szCs w:val="18"/>
        </w:rPr>
      </w:pPr>
    </w:p>
    <w:p w14:paraId="698ACBB1" w14:textId="77777777" w:rsidR="00AD0B16" w:rsidRPr="00A241D2" w:rsidRDefault="00AD0B16" w:rsidP="00AD0B16">
      <w:pPr>
        <w:spacing w:line="276" w:lineRule="auto"/>
        <w:outlineLvl w:val="0"/>
        <w:rPr>
          <w:rFonts w:ascii="Verdana" w:hAnsi="Verdana"/>
          <w:sz w:val="18"/>
          <w:szCs w:val="18"/>
        </w:rPr>
      </w:pPr>
      <w:r w:rsidRPr="00A241D2">
        <w:rPr>
          <w:rFonts w:ascii="Verdana" w:hAnsi="Verdana"/>
          <w:sz w:val="18"/>
          <w:szCs w:val="18"/>
        </w:rPr>
        <w:t xml:space="preserve">Indien de Minister van Volksgezondheid, Welzijn en Sport uitvoering heeft gegeven aan toepassing van artikel 18d, tweede lid onder d, van de Zorgverzekeringswet en artikel 6.5.6 van de Regeling </w:t>
      </w:r>
      <w:r w:rsidRPr="00A241D2">
        <w:rPr>
          <w:rFonts w:ascii="Verdana" w:hAnsi="Verdana"/>
          <w:sz w:val="18"/>
          <w:szCs w:val="18"/>
        </w:rPr>
        <w:lastRenderedPageBreak/>
        <w:t>Zorgverzekering in werking is getreden, zijn de in dat artikel jegens de verzekeringnemer gestelde voorwaarden, voor zover niet in deze overeenkomst geregeld, van overeenkomstige toepassing.</w:t>
      </w:r>
      <w:r>
        <w:rPr>
          <w:rFonts w:ascii="Verdana" w:hAnsi="Verdana"/>
          <w:sz w:val="18"/>
          <w:szCs w:val="18"/>
        </w:rPr>
        <w:t xml:space="preserve"> </w:t>
      </w:r>
    </w:p>
    <w:p w14:paraId="0CB5267C" w14:textId="77777777" w:rsidR="00AD0B16" w:rsidRPr="00A241D2" w:rsidRDefault="00AD0B16" w:rsidP="00AD0B16">
      <w:pPr>
        <w:spacing w:line="276" w:lineRule="auto"/>
        <w:rPr>
          <w:rFonts w:ascii="Verdana" w:hAnsi="Verdana"/>
          <w:sz w:val="18"/>
          <w:szCs w:val="18"/>
        </w:rPr>
      </w:pPr>
    </w:p>
    <w:p w14:paraId="1C922D14" w14:textId="77777777" w:rsidR="00AD0B16" w:rsidRPr="005E4560" w:rsidRDefault="00AD0B16" w:rsidP="00AD0B16">
      <w:pPr>
        <w:pStyle w:val="Lijstalinea1"/>
        <w:tabs>
          <w:tab w:val="left" w:pos="284"/>
        </w:tabs>
        <w:spacing w:line="276" w:lineRule="auto"/>
        <w:ind w:left="0"/>
        <w:rPr>
          <w:b/>
          <w:color w:val="FF0000"/>
          <w:szCs w:val="18"/>
        </w:rPr>
      </w:pPr>
      <w:r w:rsidRPr="005E4560">
        <w:rPr>
          <w:b/>
          <w:szCs w:val="18"/>
        </w:rPr>
        <w:t>Artikel 8. Overige afspraken</w:t>
      </w:r>
    </w:p>
    <w:p w14:paraId="2ED81D6D" w14:textId="77777777" w:rsidR="00AD0B16" w:rsidRPr="00A241D2" w:rsidRDefault="00AD0B16" w:rsidP="00AD0B16">
      <w:pPr>
        <w:pStyle w:val="Lijstalinea1"/>
        <w:spacing w:line="276" w:lineRule="auto"/>
        <w:ind w:left="284"/>
        <w:rPr>
          <w:szCs w:val="18"/>
        </w:rPr>
      </w:pPr>
      <w:r>
        <w:rPr>
          <w:szCs w:val="18"/>
        </w:rPr>
        <w:t xml:space="preserve"> </w:t>
      </w:r>
    </w:p>
    <w:p w14:paraId="33EDAB2D" w14:textId="77777777" w:rsidR="00AD0B16" w:rsidRPr="00A241D2" w:rsidRDefault="00AD0B16" w:rsidP="00AD0B16">
      <w:pPr>
        <w:pStyle w:val="Lijstalinea1"/>
        <w:numPr>
          <w:ilvl w:val="0"/>
          <w:numId w:val="10"/>
        </w:numPr>
        <w:spacing w:line="276" w:lineRule="auto"/>
        <w:ind w:left="284" w:hanging="284"/>
        <w:rPr>
          <w:szCs w:val="18"/>
        </w:rPr>
      </w:pPr>
      <w:r>
        <w:rPr>
          <w:szCs w:val="18"/>
        </w:rPr>
        <w:t>De gemeente</w:t>
      </w:r>
      <w:r w:rsidRPr="00A241D2">
        <w:rPr>
          <w:szCs w:val="18"/>
        </w:rPr>
        <w:t xml:space="preserve"> en </w:t>
      </w:r>
      <w:r>
        <w:rPr>
          <w:szCs w:val="18"/>
        </w:rPr>
        <w:t xml:space="preserve">de </w:t>
      </w:r>
      <w:r w:rsidRPr="00A241D2">
        <w:rPr>
          <w:szCs w:val="18"/>
        </w:rPr>
        <w:t>zorgverzekeraar maken afspraken over de wijze waarop de betaalbaarstelling van het in artikel 4, eerste lid bedoelde totaalbedrag wordt gedaan en met welke kenmerken de betalingen worden verstuurd.</w:t>
      </w:r>
      <w:r>
        <w:rPr>
          <w:szCs w:val="18"/>
        </w:rPr>
        <w:t xml:space="preserve"> </w:t>
      </w:r>
    </w:p>
    <w:p w14:paraId="3FCCA940" w14:textId="77777777" w:rsidR="00AD0B16" w:rsidRPr="00A241D2" w:rsidRDefault="00AD0B16" w:rsidP="00AD0B16">
      <w:pPr>
        <w:pStyle w:val="Lijstalinea1"/>
        <w:numPr>
          <w:ilvl w:val="0"/>
          <w:numId w:val="10"/>
        </w:numPr>
        <w:spacing w:line="276" w:lineRule="auto"/>
        <w:ind w:left="284" w:hanging="284"/>
        <w:rPr>
          <w:szCs w:val="18"/>
        </w:rPr>
      </w:pPr>
      <w:r>
        <w:rPr>
          <w:szCs w:val="18"/>
        </w:rPr>
        <w:t>De gemeente</w:t>
      </w:r>
      <w:r w:rsidRPr="00A241D2">
        <w:rPr>
          <w:szCs w:val="18"/>
        </w:rPr>
        <w:t xml:space="preserve"> en de zorgverzekeraar maken afspraken over het volgen van het proces van uitstroom (monitoring). </w:t>
      </w:r>
    </w:p>
    <w:p w14:paraId="2985D62A" w14:textId="77777777" w:rsidR="00AD0B16" w:rsidRPr="00A241D2" w:rsidRDefault="00AD0B16" w:rsidP="00AD0B16">
      <w:pPr>
        <w:pStyle w:val="Lijstalinea1"/>
        <w:numPr>
          <w:ilvl w:val="0"/>
          <w:numId w:val="10"/>
        </w:numPr>
        <w:spacing w:line="276" w:lineRule="auto"/>
        <w:ind w:left="284" w:hanging="284"/>
        <w:rPr>
          <w:szCs w:val="18"/>
        </w:rPr>
      </w:pPr>
      <w:r w:rsidRPr="00A241D2">
        <w:rPr>
          <w:szCs w:val="18"/>
        </w:rPr>
        <w:t xml:space="preserve">Indien zorgverzekeraar en </w:t>
      </w:r>
      <w:r>
        <w:rPr>
          <w:szCs w:val="18"/>
        </w:rPr>
        <w:t>de gemeente</w:t>
      </w:r>
      <w:r w:rsidRPr="00A241D2">
        <w:rPr>
          <w:szCs w:val="18"/>
        </w:rPr>
        <w:t xml:space="preserve"> afspraken hebben gemaakt over een nieuw te sluiten collectieve zorgverzekering, verstuurt de zorgverzekeraar aan de bijstandsgerechtigde een nieuw polisblad.</w:t>
      </w:r>
    </w:p>
    <w:p w14:paraId="0E75E1E7" w14:textId="77777777" w:rsidR="00AD0B16" w:rsidRPr="00A241D2" w:rsidRDefault="00AD0B16" w:rsidP="00AD0B16">
      <w:pPr>
        <w:pStyle w:val="Lijstalinea1"/>
        <w:numPr>
          <w:ilvl w:val="0"/>
          <w:numId w:val="10"/>
        </w:numPr>
        <w:spacing w:line="276" w:lineRule="auto"/>
        <w:ind w:left="284" w:hanging="284"/>
        <w:rPr>
          <w:szCs w:val="18"/>
        </w:rPr>
      </w:pPr>
      <w:r>
        <w:rPr>
          <w:szCs w:val="18"/>
        </w:rPr>
        <w:t>De gemeente</w:t>
      </w:r>
      <w:r w:rsidRPr="00A241D2">
        <w:rPr>
          <w:szCs w:val="18"/>
        </w:rPr>
        <w:t xml:space="preserve"> en de zorgverzekeraar maken afspraken over de situatie dat een bijstands</w:t>
      </w:r>
      <w:r w:rsidRPr="00A241D2">
        <w:rPr>
          <w:szCs w:val="18"/>
        </w:rPr>
        <w:softHyphen/>
        <w:t>gerechtigde in de uitstroomregeling wordt opgenomen en de bijstandsgerechtigde nog niet geheel of volledig aan de voorwaarden van artikel 6.5.6</w:t>
      </w:r>
      <w:r w:rsidRPr="00A770A7">
        <w:rPr>
          <w:szCs w:val="18"/>
        </w:rPr>
        <w:t>, onderdeel c of d, van de Regeling</w:t>
      </w:r>
      <w:r w:rsidRPr="00A241D2">
        <w:rPr>
          <w:szCs w:val="18"/>
        </w:rPr>
        <w:t xml:space="preserve"> Zorgverzekering kan voldoen of uitvoering daarvan met onmiddellijke ingang technisch niet mogelijk is of op substantiële uitvoeringstechnische problemen stuit. </w:t>
      </w:r>
    </w:p>
    <w:p w14:paraId="5B6809D2" w14:textId="77777777" w:rsidR="00AD0B16" w:rsidRPr="00A241D2" w:rsidRDefault="00AD0B16" w:rsidP="00AD0B16">
      <w:pPr>
        <w:pStyle w:val="Lijstalinea1"/>
        <w:numPr>
          <w:ilvl w:val="0"/>
          <w:numId w:val="10"/>
        </w:numPr>
        <w:spacing w:line="276" w:lineRule="auto"/>
        <w:ind w:left="284" w:hanging="284"/>
        <w:rPr>
          <w:szCs w:val="18"/>
        </w:rPr>
      </w:pPr>
      <w:r>
        <w:rPr>
          <w:szCs w:val="18"/>
        </w:rPr>
        <w:t>De gemeente</w:t>
      </w:r>
      <w:r w:rsidRPr="00A241D2">
        <w:rPr>
          <w:szCs w:val="18"/>
        </w:rPr>
        <w:t xml:space="preserv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7402F84B"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537292">
              <w:rPr>
                <w:rFonts w:cstheme="minorHAnsi"/>
                <w:i/>
                <w:iCs/>
                <w:color w:val="A62E37"/>
                <w:szCs w:val="22"/>
                <w:highlight w:val="lightGray"/>
              </w:rPr>
              <w:t>Menzis</w:t>
            </w:r>
            <w:r w:rsidRPr="00AA1162">
              <w:rPr>
                <w:rFonts w:cstheme="minorHAnsi"/>
                <w:i/>
                <w:iCs/>
                <w:color w:val="A62E37"/>
                <w:szCs w:val="22"/>
                <w:highlight w:val="lightGray"/>
              </w:rPr>
              <w:t>,</w:t>
            </w:r>
          </w:p>
          <w:p w14:paraId="5375533C" w14:textId="07ADA1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w:t>
            </w:r>
            <w:r w:rsidR="00537292">
              <w:rPr>
                <w:rFonts w:cstheme="minorHAnsi"/>
                <w:i/>
                <w:iCs/>
                <w:color w:val="A62E37"/>
                <w:szCs w:val="22"/>
                <w:highlight w:val="lightGray"/>
              </w:rPr>
              <w:t xml:space="preserve"> Menzis</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66AAFFCE" w14:textId="77777777" w:rsidR="00537292" w:rsidRDefault="00537292">
      <w:pPr>
        <w:rPr>
          <w:rFonts w:cstheme="minorHAnsi"/>
          <w:b/>
          <w:bCs/>
          <w:szCs w:val="22"/>
        </w:rPr>
      </w:pPr>
      <w:r>
        <w:rPr>
          <w:rFonts w:cstheme="minorHAnsi"/>
          <w:b/>
          <w:bCs/>
          <w:szCs w:val="22"/>
        </w:rPr>
        <w:br w:type="page"/>
      </w:r>
    </w:p>
    <w:p w14:paraId="739DEB1E" w14:textId="5256CAB2"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7484DE4E"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 xml:space="preserve">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w:t>
      </w:r>
      <w:r w:rsidR="008228CA" w:rsidRPr="00AA1162">
        <w:rPr>
          <w:rFonts w:cstheme="minorHAnsi"/>
          <w:szCs w:val="22"/>
        </w:rPr>
        <w:t>Burgerservicenummer</w:t>
      </w:r>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77777777"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 xml:space="preserve">minimum beter te beschermen (zoals de vereenvoudiging van de beslagvrije voet en de </w:t>
      </w:r>
      <w:proofErr w:type="spellStart"/>
      <w:r w:rsidRPr="00AA1162">
        <w:rPr>
          <w:rFonts w:cstheme="minorHAnsi"/>
          <w:szCs w:val="22"/>
        </w:rPr>
        <w:t>rijksincasso</w:t>
      </w:r>
      <w:r w:rsidRPr="00AA1162">
        <w:rPr>
          <w:rFonts w:cstheme="minorHAnsi"/>
          <w:szCs w:val="22"/>
        </w:rPr>
        <w:softHyphen/>
        <w:t>visie</w:t>
      </w:r>
      <w:proofErr w:type="spellEnd"/>
      <w:r w:rsidRPr="00AA1162">
        <w:rPr>
          <w:rFonts w:cstheme="minorHAnsi"/>
          <w:szCs w:val="22"/>
        </w:rPr>
        <w:t xml:space="preserv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77777777" w:rsidR="00E44543" w:rsidRPr="00AA1162" w:rsidRDefault="00E44543" w:rsidP="00716EFB">
      <w:pPr>
        <w:spacing w:line="276" w:lineRule="auto"/>
        <w:rPr>
          <w:rFonts w:cstheme="minorHAnsi"/>
          <w:i/>
          <w:szCs w:val="22"/>
        </w:rPr>
      </w:pPr>
      <w:r w:rsidRPr="00AA1162">
        <w:rPr>
          <w:rFonts w:cstheme="minorHAnsi"/>
          <w:i/>
          <w:szCs w:val="22"/>
        </w:rPr>
        <w:t>Zorgverzekeraar 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AB6D5" w14:textId="77777777" w:rsidR="00AB3959" w:rsidRDefault="00AB3959">
      <w:pPr>
        <w:spacing w:line="240" w:lineRule="auto"/>
      </w:pPr>
      <w:r>
        <w:separator/>
      </w:r>
    </w:p>
  </w:endnote>
  <w:endnote w:type="continuationSeparator" w:id="0">
    <w:p w14:paraId="24D8EC2F" w14:textId="77777777" w:rsidR="00AB3959" w:rsidRDefault="00AB3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D385" w14:textId="77777777" w:rsidR="00A00711" w:rsidRDefault="00A007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08881727" w:rsidR="008D3B7D" w:rsidRPr="00D06885" w:rsidRDefault="007112CE"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330EF550" w:rsidR="008D3B7D" w:rsidRPr="00D06885" w:rsidRDefault="007112CE"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53A0" w14:textId="77777777" w:rsidR="00AB3959" w:rsidRDefault="00AB3959">
      <w:pPr>
        <w:spacing w:line="240" w:lineRule="auto"/>
      </w:pPr>
      <w:r>
        <w:separator/>
      </w:r>
    </w:p>
  </w:footnote>
  <w:footnote w:type="continuationSeparator" w:id="0">
    <w:p w14:paraId="5CE82B14" w14:textId="77777777" w:rsidR="00AB3959" w:rsidRDefault="00AB3959">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E27C" w14:textId="77777777" w:rsidR="00A00711" w:rsidRDefault="00A0071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67ECDC27" w:rsidR="00A559F4" w:rsidRPr="00A214BD" w:rsidRDefault="007112CE"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1389B109" wp14:editId="04C6ABB9">
          <wp:simplePos x="0" y="0"/>
          <wp:positionH relativeFrom="page">
            <wp:align>left</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7112CE" w:rsidP="00A559F4">
    <w:pPr>
      <w:rPr>
        <w:rFonts w:cs="Arial"/>
      </w:rPr>
    </w:pPr>
  </w:p>
  <w:p w14:paraId="1690B2A2" w14:textId="77777777" w:rsidR="00D7046C" w:rsidRPr="00A214BD" w:rsidRDefault="007112CE" w:rsidP="00A559F4">
    <w:pPr>
      <w:rPr>
        <w:rFonts w:cs="Arial"/>
      </w:rPr>
    </w:pPr>
  </w:p>
  <w:p w14:paraId="69E200CC" w14:textId="77777777" w:rsidR="00D7046C" w:rsidRPr="00A214BD" w:rsidRDefault="007112CE" w:rsidP="00A559F4">
    <w:pPr>
      <w:rPr>
        <w:rFonts w:cs="Arial"/>
      </w:rPr>
    </w:pPr>
  </w:p>
  <w:p w14:paraId="1E457FBB" w14:textId="77777777" w:rsidR="00A559F4" w:rsidRPr="00A214BD" w:rsidRDefault="007112CE">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320455" w:rsidRPr="007625F1" w:rsidRDefault="007112CE" w:rsidP="002B3F10">
          <w:pPr>
            <w:spacing w:line="290" w:lineRule="exact"/>
            <w:rPr>
              <w:b/>
            </w:rPr>
          </w:pPr>
        </w:p>
        <w:p w14:paraId="1C0CEC0B" w14:textId="77777777" w:rsidR="00320455" w:rsidRPr="00A559F4" w:rsidRDefault="007112CE"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77777777"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3D5150E7"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71C959DA" w:rsidR="00026AA7" w:rsidRDefault="007112CE"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6355538C" w:rsidR="00026AA7" w:rsidRPr="00DB3F39" w:rsidRDefault="007112CE"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1C68A9A" w:rsidR="00026AA7" w:rsidRPr="00DB3F39" w:rsidRDefault="007112CE"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320455" w:rsidRPr="00F9440E" w:rsidRDefault="007112CE" w:rsidP="005B5253">
          <w:pPr>
            <w:spacing w:line="290" w:lineRule="exact"/>
            <w:rPr>
              <w:sz w:val="18"/>
              <w:szCs w:val="16"/>
            </w:rPr>
          </w:pPr>
        </w:p>
      </w:tc>
    </w:tr>
  </w:tbl>
  <w:p w14:paraId="4E9F7746" w14:textId="5FE5C697" w:rsidR="00A559F4" w:rsidRDefault="007112CE">
    <w:pPr>
      <w:pStyle w:val="Koptekst"/>
    </w:pPr>
    <w:bookmarkStart w:id="1" w:name="BM_CiroNummer"/>
    <w:bookmarkEnd w:id="1"/>
    <w:r>
      <w:rPr>
        <w:noProof/>
      </w:rPr>
      <w:drawing>
        <wp:anchor distT="0" distB="0" distL="114300" distR="114300" simplePos="0" relativeHeight="251663360" behindDoc="0" locked="0" layoutInCell="1" allowOverlap="1" wp14:anchorId="1FB184AF" wp14:editId="0D008878">
          <wp:simplePos x="0" y="0"/>
          <wp:positionH relativeFrom="page">
            <wp:align>left</wp:align>
          </wp:positionH>
          <wp:positionV relativeFrom="paragraph">
            <wp:posOffset>-473075</wp:posOffset>
          </wp:positionV>
          <wp:extent cx="7571740" cy="10699115"/>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A00711">
      <w:rPr>
        <w:noProof/>
      </w:rPr>
      <w:drawing>
        <wp:anchor distT="0" distB="0" distL="114300" distR="114300" simplePos="0" relativeHeight="251662336" behindDoc="0" locked="0" layoutInCell="1" allowOverlap="1" wp14:anchorId="3C28FA8D" wp14:editId="18EAE49B">
          <wp:simplePos x="0" y="0"/>
          <wp:positionH relativeFrom="column">
            <wp:posOffset>1444625</wp:posOffset>
          </wp:positionH>
          <wp:positionV relativeFrom="paragraph">
            <wp:posOffset>-107315</wp:posOffset>
          </wp:positionV>
          <wp:extent cx="1082040" cy="541020"/>
          <wp:effectExtent l="0" t="0" r="0" b="0"/>
          <wp:wrapSquare wrapText="bothSides"/>
          <wp:docPr id="1" name="Afbeelding 1" descr="De bronafbeelding bekijken"/>
          <wp:cNvGraphicFramePr/>
          <a:graphic xmlns:a="http://schemas.openxmlformats.org/drawingml/2006/main">
            <a:graphicData uri="http://schemas.openxmlformats.org/drawingml/2006/picture">
              <pic:pic xmlns:pic="http://schemas.openxmlformats.org/drawingml/2006/picture">
                <pic:nvPicPr>
                  <pic:cNvPr id="1" name="Afbeelding 1" descr="De bronafbeelding bekijk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2040" cy="541020"/>
                  </a:xfrm>
                  <a:prstGeom prst="rect">
                    <a:avLst/>
                  </a:prstGeom>
                  <a:noFill/>
                  <a:ln>
                    <a:noFill/>
                  </a:ln>
                </pic:spPr>
              </pic:pic>
            </a:graphicData>
          </a:graphic>
        </wp:anchor>
      </w:drawing>
    </w:r>
  </w:p>
  <w:p w14:paraId="56AF8D66" w14:textId="070C2B8B" w:rsidR="00A559F4" w:rsidRPr="00AA1162" w:rsidRDefault="00E44543">
    <w:pPr>
      <w:pStyle w:val="Koptekst"/>
      <w:rPr>
        <w:rFonts w:cstheme="minorHAnsi"/>
        <w:szCs w:val="22"/>
      </w:rPr>
    </w:pPr>
    <w:r w:rsidRPr="00AA1162">
      <w:rPr>
        <w:rFonts w:cstheme="minorHAnsi"/>
        <w:szCs w:val="22"/>
      </w:rPr>
      <w:t>[Logo’s gemeente]</w:t>
    </w:r>
  </w:p>
  <w:p w14:paraId="27D05B25" w14:textId="6880EB59" w:rsidR="00A559F4" w:rsidRPr="00DB3F39" w:rsidRDefault="007112CE">
    <w:pPr>
      <w:pStyle w:val="Koptekst"/>
      <w:rPr>
        <w:rFonts w:cstheme="minorHAnsi"/>
        <w:szCs w:val="22"/>
      </w:rPr>
    </w:pPr>
  </w:p>
  <w:p w14:paraId="7F457327" w14:textId="2988AC72" w:rsidR="00A559F4" w:rsidRPr="00DB3F39" w:rsidRDefault="007112CE">
    <w:pPr>
      <w:pStyle w:val="Koptekst"/>
      <w:rPr>
        <w:rFonts w:cstheme="minorHAnsi"/>
        <w:szCs w:val="22"/>
      </w:rPr>
    </w:pPr>
  </w:p>
  <w:p w14:paraId="265FA1C5" w14:textId="7487C061" w:rsidR="007A42EC" w:rsidRPr="00DB3F39" w:rsidRDefault="007112CE" w:rsidP="007A42EC">
    <w:pPr>
      <w:pStyle w:val="HuisstijlArnhem"/>
      <w:spacing w:line="290" w:lineRule="exact"/>
      <w:rPr>
        <w:rFonts w:cstheme="minorHAnsi"/>
        <w:szCs w:val="22"/>
      </w:rPr>
    </w:pPr>
  </w:p>
  <w:p w14:paraId="3DCDCD1F" w14:textId="78B32F6D"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1A76FC"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95905C7E"/>
    <w:lvl w:ilvl="0" w:tplc="ACEC705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73315F"/>
    <w:multiLevelType w:val="multilevel"/>
    <w:tmpl w:val="76D8B210"/>
    <w:styleLink w:val="Huidigelijst1"/>
    <w:lvl w:ilvl="0">
      <w:start w:val="1"/>
      <w:numFmt w:val="decimal"/>
      <w:lvlText w:val="%1."/>
      <w:lvlJc w:val="left"/>
      <w:pPr>
        <w:ind w:left="3905" w:hanging="360"/>
      </w:pPr>
      <w:rPr>
        <w:rFonts w:asciiTheme="minorHAnsi" w:eastAsia="Calibri" w:hAnsiTheme="minorHAnsi" w:cstheme="minorHAnsi"/>
      </w:rPr>
    </w:lvl>
    <w:lvl w:ilvl="1">
      <w:start w:val="1"/>
      <w:numFmt w:val="lowerLetter"/>
      <w:lvlText w:val="%2."/>
      <w:lvlJc w:val="left"/>
      <w:pPr>
        <w:ind w:left="4985" w:hanging="360"/>
      </w:pPr>
    </w:lvl>
    <w:lvl w:ilvl="2">
      <w:start w:val="1"/>
      <w:numFmt w:val="lowerRoman"/>
      <w:lvlText w:val="%3."/>
      <w:lvlJc w:val="right"/>
      <w:pPr>
        <w:ind w:left="5705" w:hanging="180"/>
      </w:pPr>
    </w:lvl>
    <w:lvl w:ilvl="3">
      <w:start w:val="1"/>
      <w:numFmt w:val="decimal"/>
      <w:lvlText w:val="%4."/>
      <w:lvlJc w:val="left"/>
      <w:pPr>
        <w:ind w:left="6425" w:hanging="360"/>
      </w:pPr>
    </w:lvl>
    <w:lvl w:ilvl="4">
      <w:start w:val="1"/>
      <w:numFmt w:val="lowerLetter"/>
      <w:lvlText w:val="%5."/>
      <w:lvlJc w:val="left"/>
      <w:pPr>
        <w:ind w:left="7145" w:hanging="360"/>
      </w:pPr>
    </w:lvl>
    <w:lvl w:ilvl="5">
      <w:start w:val="1"/>
      <w:numFmt w:val="lowerRoman"/>
      <w:lvlText w:val="%6."/>
      <w:lvlJc w:val="right"/>
      <w:pPr>
        <w:ind w:left="7865" w:hanging="180"/>
      </w:pPr>
    </w:lvl>
    <w:lvl w:ilvl="6">
      <w:start w:val="1"/>
      <w:numFmt w:val="decimal"/>
      <w:lvlText w:val="%7."/>
      <w:lvlJc w:val="left"/>
      <w:pPr>
        <w:ind w:left="8585" w:hanging="360"/>
      </w:pPr>
    </w:lvl>
    <w:lvl w:ilvl="7">
      <w:start w:val="1"/>
      <w:numFmt w:val="lowerLetter"/>
      <w:lvlText w:val="%8."/>
      <w:lvlJc w:val="left"/>
      <w:pPr>
        <w:ind w:left="9305" w:hanging="360"/>
      </w:pPr>
    </w:lvl>
    <w:lvl w:ilvl="8">
      <w:start w:val="1"/>
      <w:numFmt w:val="lowerRoman"/>
      <w:lvlText w:val="%9."/>
      <w:lvlJc w:val="right"/>
      <w:pPr>
        <w:ind w:left="10025" w:hanging="180"/>
      </w:pPr>
    </w:lvl>
  </w:abstractNum>
  <w:abstractNum w:abstractNumId="8"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9" w15:restartNumberingAfterBreak="0">
    <w:nsid w:val="561C3916"/>
    <w:multiLevelType w:val="hybridMultilevel"/>
    <w:tmpl w:val="76D8B210"/>
    <w:lvl w:ilvl="0" w:tplc="8892E4BC">
      <w:start w:val="1"/>
      <w:numFmt w:val="decimal"/>
      <w:lvlText w:val="%1."/>
      <w:lvlJc w:val="left"/>
      <w:pPr>
        <w:ind w:left="3905" w:hanging="360"/>
      </w:pPr>
      <w:rPr>
        <w:rFonts w:asciiTheme="minorHAnsi" w:eastAsia="Calibri" w:hAnsiTheme="minorHAnsi" w:cstheme="minorHAnsi"/>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8"/>
  </w:num>
  <w:num w:numId="4">
    <w:abstractNumId w:val="6"/>
  </w:num>
  <w:num w:numId="5">
    <w:abstractNumId w:val="1"/>
  </w:num>
  <w:num w:numId="6">
    <w:abstractNumId w:val="5"/>
  </w:num>
  <w:num w:numId="7">
    <w:abstractNumId w:val="3"/>
  </w:num>
  <w:num w:numId="8">
    <w:abstractNumId w:val="11"/>
  </w:num>
  <w:num w:numId="9">
    <w:abstractNumId w:val="2"/>
  </w:num>
  <w:num w:numId="10">
    <w:abstractNumId w:val="4"/>
  </w:num>
  <w:num w:numId="11">
    <w:abstractNumId w:val="12"/>
  </w:num>
  <w:num w:numId="12">
    <w:abstractNumId w:val="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43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4678"/>
    <w:rsid w:val="0003528B"/>
    <w:rsid w:val="00037F30"/>
    <w:rsid w:val="000650A4"/>
    <w:rsid w:val="000C0576"/>
    <w:rsid w:val="0010177B"/>
    <w:rsid w:val="00130DBA"/>
    <w:rsid w:val="00144AF1"/>
    <w:rsid w:val="00152D9D"/>
    <w:rsid w:val="001C0297"/>
    <w:rsid w:val="001C467F"/>
    <w:rsid w:val="001F2C86"/>
    <w:rsid w:val="00207D79"/>
    <w:rsid w:val="002110B5"/>
    <w:rsid w:val="00246CC9"/>
    <w:rsid w:val="00251014"/>
    <w:rsid w:val="002C486D"/>
    <w:rsid w:val="00321A54"/>
    <w:rsid w:val="00324A1B"/>
    <w:rsid w:val="00356F5D"/>
    <w:rsid w:val="00383772"/>
    <w:rsid w:val="0038703A"/>
    <w:rsid w:val="004137DF"/>
    <w:rsid w:val="004274F3"/>
    <w:rsid w:val="0044710C"/>
    <w:rsid w:val="00453F4A"/>
    <w:rsid w:val="00484A02"/>
    <w:rsid w:val="0048693C"/>
    <w:rsid w:val="004F51DC"/>
    <w:rsid w:val="00505A7D"/>
    <w:rsid w:val="00526E5F"/>
    <w:rsid w:val="00537292"/>
    <w:rsid w:val="005437E2"/>
    <w:rsid w:val="00563531"/>
    <w:rsid w:val="00577B74"/>
    <w:rsid w:val="005B0890"/>
    <w:rsid w:val="005B4724"/>
    <w:rsid w:val="00616EB8"/>
    <w:rsid w:val="006304FD"/>
    <w:rsid w:val="006A68A0"/>
    <w:rsid w:val="007112CE"/>
    <w:rsid w:val="00712BEB"/>
    <w:rsid w:val="00716EFB"/>
    <w:rsid w:val="00741F42"/>
    <w:rsid w:val="008020AE"/>
    <w:rsid w:val="008228CA"/>
    <w:rsid w:val="00833703"/>
    <w:rsid w:val="00845BB2"/>
    <w:rsid w:val="008C2DF8"/>
    <w:rsid w:val="008F2E22"/>
    <w:rsid w:val="008F7A3A"/>
    <w:rsid w:val="009858DD"/>
    <w:rsid w:val="009E3177"/>
    <w:rsid w:val="009E6CF1"/>
    <w:rsid w:val="009F4749"/>
    <w:rsid w:val="00A00711"/>
    <w:rsid w:val="00A03166"/>
    <w:rsid w:val="00A4351C"/>
    <w:rsid w:val="00A43D1F"/>
    <w:rsid w:val="00A6432B"/>
    <w:rsid w:val="00AA1162"/>
    <w:rsid w:val="00AB3959"/>
    <w:rsid w:val="00AD016B"/>
    <w:rsid w:val="00AD0B16"/>
    <w:rsid w:val="00AD7FCB"/>
    <w:rsid w:val="00AF2EC3"/>
    <w:rsid w:val="00B06E3A"/>
    <w:rsid w:val="00B13293"/>
    <w:rsid w:val="00B3007D"/>
    <w:rsid w:val="00B95920"/>
    <w:rsid w:val="00BA6EE5"/>
    <w:rsid w:val="00BB44F2"/>
    <w:rsid w:val="00BC6A69"/>
    <w:rsid w:val="00C23AB2"/>
    <w:rsid w:val="00C83857"/>
    <w:rsid w:val="00C878E3"/>
    <w:rsid w:val="00C96DF2"/>
    <w:rsid w:val="00C97936"/>
    <w:rsid w:val="00CD1294"/>
    <w:rsid w:val="00D06885"/>
    <w:rsid w:val="00D12BE8"/>
    <w:rsid w:val="00D13A53"/>
    <w:rsid w:val="00D3468E"/>
    <w:rsid w:val="00D34B3C"/>
    <w:rsid w:val="00D46E1B"/>
    <w:rsid w:val="00DB3F39"/>
    <w:rsid w:val="00DB4517"/>
    <w:rsid w:val="00DD1925"/>
    <w:rsid w:val="00DD7DEB"/>
    <w:rsid w:val="00E176A1"/>
    <w:rsid w:val="00E44543"/>
    <w:rsid w:val="00E61DA9"/>
    <w:rsid w:val="00EA0570"/>
    <w:rsid w:val="00EB3E66"/>
    <w:rsid w:val="00EF12F2"/>
    <w:rsid w:val="00F14D1E"/>
    <w:rsid w:val="00F4266F"/>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numbering" w:customStyle="1" w:styleId="Huidigelijst1">
    <w:name w:val="Huidige lijst1"/>
    <w:uiPriority w:val="99"/>
    <w:rsid w:val="008020AE"/>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4044</Words>
  <Characters>22243</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15</cp:revision>
  <dcterms:created xsi:type="dcterms:W3CDTF">2021-07-27T10:34:00Z</dcterms:created>
  <dcterms:modified xsi:type="dcterms:W3CDTF">2022-01-06T16:12:00Z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